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BE8AB8" w14:textId="56718F15" w:rsidR="00E91FA7" w:rsidRPr="00A825D4" w:rsidRDefault="003E2B94" w:rsidP="00417338">
      <w:pPr>
        <w:spacing w:after="320"/>
        <w:rPr>
          <w:rFonts w:ascii="Arial" w:hAnsi="Arial" w:cs="Arial"/>
          <w:b/>
          <w:bCs/>
          <w:color w:val="153D63" w:themeColor="text2" w:themeTint="E6"/>
          <w:sz w:val="40"/>
          <w:szCs w:val="40"/>
        </w:rPr>
      </w:pPr>
      <w:r>
        <w:rPr>
          <w:rFonts w:ascii="Arial" w:hAnsi="Arial" w:cs="Arial"/>
          <w:b/>
          <w:bCs/>
          <w:color w:val="153D63" w:themeColor="text2" w:themeTint="E6"/>
          <w:sz w:val="40"/>
          <w:szCs w:val="40"/>
        </w:rPr>
        <w:t xml:space="preserve">Digital </w:t>
      </w:r>
      <w:r w:rsidR="008E1F61">
        <w:rPr>
          <w:rFonts w:ascii="Arial" w:hAnsi="Arial" w:cs="Arial"/>
          <w:b/>
          <w:bCs/>
          <w:color w:val="153D63" w:themeColor="text2" w:themeTint="E6"/>
          <w:sz w:val="40"/>
          <w:szCs w:val="40"/>
        </w:rPr>
        <w:t>Content</w:t>
      </w:r>
    </w:p>
    <w:p w14:paraId="277AA983" w14:textId="77777777" w:rsidR="00E91FA7" w:rsidRDefault="00E91FA7" w:rsidP="00AF0FE8">
      <w:pPr>
        <w:rPr>
          <w:rFonts w:ascii="Arial" w:hAnsi="Arial" w:cs="Arial"/>
          <w:b/>
          <w:bCs/>
          <w:color w:val="FFFFFF" w:themeColor="background1"/>
          <w:sz w:val="44"/>
          <w:szCs w:val="44"/>
        </w:rPr>
      </w:pPr>
    </w:p>
    <w:p w14:paraId="6E041970" w14:textId="0D9A11B9" w:rsidR="00AF0FE8" w:rsidRDefault="003E2B94" w:rsidP="00417338">
      <w:pPr>
        <w:spacing w:after="360"/>
        <w:jc w:val="center"/>
        <w:rPr>
          <w:rFonts w:ascii="Arial" w:hAnsi="Arial" w:cs="Arial"/>
          <w:b/>
          <w:bCs/>
          <w:color w:val="153D63" w:themeColor="text2" w:themeTint="E6"/>
          <w:sz w:val="32"/>
          <w:szCs w:val="32"/>
        </w:rPr>
      </w:pPr>
      <w:r>
        <w:rPr>
          <w:rFonts w:ascii="Arial" w:hAnsi="Arial" w:cs="Arial"/>
          <w:b/>
          <w:bCs/>
          <w:color w:val="153D63" w:themeColor="text2" w:themeTint="E6"/>
          <w:sz w:val="32"/>
          <w:szCs w:val="32"/>
        </w:rPr>
        <w:t>Sample Social Media Posts</w:t>
      </w:r>
      <w:r w:rsidR="00E91FA7" w:rsidRPr="0B3FD473">
        <w:rPr>
          <w:rFonts w:ascii="Arial" w:hAnsi="Arial" w:cs="Arial"/>
          <w:b/>
          <w:bCs/>
          <w:color w:val="153D63" w:themeColor="text2" w:themeTint="E6"/>
          <w:sz w:val="32"/>
          <w:szCs w:val="32"/>
        </w:rPr>
        <w:t xml:space="preserve"> </w:t>
      </w:r>
    </w:p>
    <w:p w14:paraId="2932577B" w14:textId="4C014030" w:rsidR="003E2B94" w:rsidRDefault="00FB7DF9" w:rsidP="00417338">
      <w:pPr>
        <w:spacing w:after="300"/>
        <w:rPr>
          <w:rFonts w:ascii="Arial" w:hAnsi="Arial" w:cs="Arial"/>
          <w:color w:val="000000" w:themeColor="text1"/>
          <w:sz w:val="22"/>
          <w:szCs w:val="22"/>
        </w:rPr>
      </w:pPr>
      <w:r w:rsidRPr="00FB7DF9">
        <w:rPr>
          <w:rFonts w:ascii="Arial" w:hAnsi="Arial" w:cs="Arial"/>
          <w:color w:val="000000" w:themeColor="text1"/>
          <w:sz w:val="22"/>
          <w:szCs w:val="22"/>
        </w:rPr>
        <w:t xml:space="preserve">Use these sample social media posts and graphics to share timely updates with the public during emergencies. You can post each graphic separately or combine them into a </w:t>
      </w:r>
      <w:r w:rsidR="003E2B94" w:rsidRPr="003E2B94">
        <w:rPr>
          <w:rFonts w:ascii="Arial" w:hAnsi="Arial" w:cs="Arial"/>
          <w:color w:val="000000" w:themeColor="text1"/>
          <w:sz w:val="22"/>
          <w:szCs w:val="22"/>
        </w:rPr>
        <w:t xml:space="preserve">carousel post that allows you to swipe </w:t>
      </w:r>
      <w:r>
        <w:rPr>
          <w:rFonts w:ascii="Arial" w:hAnsi="Arial" w:cs="Arial"/>
          <w:color w:val="000000" w:themeColor="text1"/>
          <w:sz w:val="22"/>
          <w:szCs w:val="22"/>
        </w:rPr>
        <w:t>through all of them</w:t>
      </w:r>
      <w:r w:rsidR="003E2B94" w:rsidRPr="003E2B94">
        <w:rPr>
          <w:rFonts w:ascii="Arial" w:hAnsi="Arial" w:cs="Arial"/>
          <w:color w:val="000000" w:themeColor="text1"/>
          <w:sz w:val="22"/>
          <w:szCs w:val="22"/>
        </w:rPr>
        <w:t>.</w:t>
      </w: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675"/>
        <w:gridCol w:w="4675"/>
      </w:tblGrid>
      <w:tr w:rsidR="00ED7D0E" w14:paraId="5F1414C4" w14:textId="77777777" w:rsidTr="00EC3CEE">
        <w:tc>
          <w:tcPr>
            <w:tcW w:w="4675" w:type="dxa"/>
            <w:shd w:val="clear" w:color="auto" w:fill="156082"/>
            <w:vAlign w:val="center"/>
          </w:tcPr>
          <w:p w14:paraId="4748FEB9" w14:textId="6109AE82" w:rsidR="00ED7D0E" w:rsidRPr="00ED7D0E" w:rsidRDefault="00EC3CEE" w:rsidP="009300AB">
            <w:pPr>
              <w:spacing w:before="120" w:after="120"/>
              <w:jc w:val="center"/>
              <w:rPr>
                <w:rFonts w:ascii="Arial" w:hAnsi="Arial" w:cs="Arial"/>
                <w:b/>
                <w:bCs/>
                <w:color w:val="FFFFFF" w:themeColor="background1"/>
                <w:sz w:val="22"/>
                <w:szCs w:val="22"/>
              </w:rPr>
            </w:pPr>
            <w:r>
              <w:rPr>
                <w:rFonts w:ascii="Arial" w:hAnsi="Arial" w:cs="Arial"/>
                <w:b/>
                <w:bCs/>
                <w:color w:val="FFFFFF" w:themeColor="background1"/>
                <w:sz w:val="22"/>
                <w:szCs w:val="22"/>
              </w:rPr>
              <w:t>Post 1</w:t>
            </w:r>
          </w:p>
        </w:tc>
        <w:tc>
          <w:tcPr>
            <w:tcW w:w="4675" w:type="dxa"/>
            <w:shd w:val="clear" w:color="auto" w:fill="156082"/>
            <w:vAlign w:val="center"/>
          </w:tcPr>
          <w:p w14:paraId="5660EA94" w14:textId="0CCB06A6" w:rsidR="00ED7D0E" w:rsidRPr="00ED7D0E" w:rsidRDefault="00EC3CEE" w:rsidP="009300AB">
            <w:pPr>
              <w:spacing w:before="120" w:after="120"/>
              <w:jc w:val="center"/>
              <w:rPr>
                <w:rFonts w:ascii="Arial" w:hAnsi="Arial" w:cs="Arial"/>
                <w:b/>
                <w:bCs/>
                <w:color w:val="FFFFFF" w:themeColor="background1"/>
                <w:sz w:val="22"/>
                <w:szCs w:val="22"/>
              </w:rPr>
            </w:pPr>
            <w:r>
              <w:rPr>
                <w:rFonts w:ascii="Arial" w:hAnsi="Arial" w:cs="Arial"/>
                <w:b/>
                <w:bCs/>
                <w:color w:val="FFFFFF" w:themeColor="background1"/>
                <w:sz w:val="22"/>
                <w:szCs w:val="22"/>
              </w:rPr>
              <w:t>Post 2</w:t>
            </w:r>
          </w:p>
        </w:tc>
      </w:tr>
      <w:tr w:rsidR="00297A77" w:rsidRPr="009300AB" w14:paraId="7E7C30A7" w14:textId="77777777" w:rsidTr="00EC3CEE">
        <w:trPr>
          <w:trHeight w:val="1259"/>
        </w:trPr>
        <w:tc>
          <w:tcPr>
            <w:tcW w:w="4675" w:type="dxa"/>
            <w:shd w:val="clear" w:color="auto" w:fill="F2F2F2" w:themeFill="background1" w:themeFillShade="F2"/>
          </w:tcPr>
          <w:p w14:paraId="1E564ADE" w14:textId="77777777" w:rsidR="00EC3CEE" w:rsidRPr="00EC3CEE" w:rsidRDefault="00EC3CEE" w:rsidP="009300AB">
            <w:pPr>
              <w:spacing w:before="120" w:after="120"/>
              <w:rPr>
                <w:rFonts w:ascii="Arial" w:hAnsi="Arial" w:cs="Arial"/>
                <w:b/>
                <w:bCs/>
                <w:color w:val="000000" w:themeColor="text1"/>
                <w:sz w:val="22"/>
                <w:szCs w:val="22"/>
              </w:rPr>
            </w:pPr>
            <w:r w:rsidRPr="00EC3CEE">
              <w:rPr>
                <w:rFonts w:ascii="Arial" w:hAnsi="Arial" w:cs="Arial"/>
                <w:b/>
                <w:bCs/>
                <w:color w:val="000000" w:themeColor="text1"/>
                <w:sz w:val="22"/>
                <w:szCs w:val="22"/>
              </w:rPr>
              <w:t>Sample copy:</w:t>
            </w:r>
          </w:p>
          <w:p w14:paraId="5BDE5EBC" w14:textId="69F1A30D" w:rsidR="00EC3CEE" w:rsidRPr="00EC3CEE" w:rsidRDefault="00B42538" w:rsidP="009300AB">
            <w:pPr>
              <w:spacing w:before="120" w:after="120"/>
              <w:rPr>
                <w:rFonts w:ascii="Arial" w:hAnsi="Arial" w:cs="Arial"/>
                <w:color w:val="000000" w:themeColor="text1"/>
                <w:sz w:val="22"/>
                <w:szCs w:val="22"/>
              </w:rPr>
            </w:pPr>
            <w:r w:rsidRPr="00B42538">
              <w:rPr>
                <w:rFonts w:ascii="Arial" w:hAnsi="Arial" w:cs="Arial"/>
                <w:color w:val="000000" w:themeColor="text1"/>
                <w:sz w:val="22"/>
                <w:szCs w:val="22"/>
              </w:rPr>
              <w:t>Emergencies can be stressful, but protecting your Medicare benefits doesn’t have to be. Follow these four essential tips to safeguard your information and prevent fraud during emergencies</w:t>
            </w:r>
            <w:r w:rsidR="00EC3CEE">
              <w:rPr>
                <w:rFonts w:ascii="Arial" w:hAnsi="Arial" w:cs="Arial"/>
                <w:color w:val="000000" w:themeColor="text1"/>
                <w:sz w:val="22"/>
                <w:szCs w:val="22"/>
              </w:rPr>
              <w:t>.</w:t>
            </w:r>
          </w:p>
        </w:tc>
        <w:tc>
          <w:tcPr>
            <w:tcW w:w="4675" w:type="dxa"/>
            <w:shd w:val="clear" w:color="auto" w:fill="F2F2F2" w:themeFill="background1" w:themeFillShade="F2"/>
          </w:tcPr>
          <w:p w14:paraId="10FCD92D" w14:textId="77777777" w:rsidR="00EC3CEE" w:rsidRPr="00EC3CEE" w:rsidRDefault="00EC3CEE" w:rsidP="00EC3CEE">
            <w:pPr>
              <w:spacing w:before="120" w:after="120"/>
              <w:rPr>
                <w:rFonts w:ascii="Arial" w:hAnsi="Arial" w:cs="Arial"/>
                <w:b/>
                <w:bCs/>
                <w:color w:val="000000" w:themeColor="text1"/>
                <w:sz w:val="22"/>
                <w:szCs w:val="22"/>
              </w:rPr>
            </w:pPr>
            <w:r w:rsidRPr="00EC3CEE">
              <w:rPr>
                <w:rFonts w:ascii="Arial" w:hAnsi="Arial" w:cs="Arial"/>
                <w:b/>
                <w:bCs/>
                <w:color w:val="000000" w:themeColor="text1"/>
                <w:sz w:val="22"/>
                <w:szCs w:val="22"/>
              </w:rPr>
              <w:t>Sample copy:</w:t>
            </w:r>
          </w:p>
          <w:p w14:paraId="7CE529A9" w14:textId="75687C7B" w:rsidR="00FA09DD" w:rsidRPr="00EC3CEE" w:rsidRDefault="00EC3CEE" w:rsidP="00EC3CEE">
            <w:pPr>
              <w:spacing w:before="120" w:after="120"/>
              <w:rPr>
                <w:rFonts w:ascii="Arial" w:hAnsi="Arial" w:cs="Arial"/>
                <w:color w:val="000000" w:themeColor="text1"/>
                <w:sz w:val="22"/>
                <w:szCs w:val="22"/>
              </w:rPr>
            </w:pPr>
            <w:r w:rsidRPr="009300AB">
              <w:rPr>
                <w:rFonts w:ascii="Arial" w:hAnsi="Arial" w:cs="Arial"/>
                <w:color w:val="000000" w:themeColor="text1"/>
                <w:sz w:val="22"/>
                <w:szCs w:val="22"/>
              </w:rPr>
              <w:t>Never share your Medicare number with strangers, even in an emergency. If your card is lost or damaged, call 1-800-MEDICARE for a replacement.</w:t>
            </w:r>
          </w:p>
        </w:tc>
      </w:tr>
      <w:tr w:rsidR="00EC3CEE" w:rsidRPr="009300AB" w14:paraId="4F2954A9" w14:textId="77777777" w:rsidTr="00EC3CEE">
        <w:tc>
          <w:tcPr>
            <w:tcW w:w="4675" w:type="dxa"/>
            <w:shd w:val="clear" w:color="auto" w:fill="F2F2F2" w:themeFill="background1" w:themeFillShade="F2"/>
          </w:tcPr>
          <w:p w14:paraId="2AD7A454" w14:textId="77777777" w:rsidR="00EC3CEE" w:rsidRDefault="00EC3CEE" w:rsidP="009300AB">
            <w:pPr>
              <w:spacing w:before="120" w:after="120"/>
              <w:rPr>
                <w:rFonts w:ascii="Arial" w:hAnsi="Arial" w:cs="Arial"/>
                <w:b/>
                <w:bCs/>
                <w:color w:val="000000" w:themeColor="text1"/>
                <w:sz w:val="22"/>
                <w:szCs w:val="22"/>
              </w:rPr>
            </w:pPr>
            <w:r>
              <w:rPr>
                <w:rFonts w:ascii="Arial" w:hAnsi="Arial" w:cs="Arial"/>
                <w:b/>
                <w:bCs/>
                <w:color w:val="000000" w:themeColor="text1"/>
                <w:sz w:val="22"/>
                <w:szCs w:val="22"/>
              </w:rPr>
              <w:t>Graphic:</w:t>
            </w:r>
          </w:p>
          <w:p w14:paraId="723831A6" w14:textId="2DC7F020" w:rsidR="00EC3CEE" w:rsidRPr="00EC3CEE" w:rsidRDefault="00EC3CEE" w:rsidP="009300AB">
            <w:pPr>
              <w:spacing w:before="120" w:after="120"/>
              <w:rPr>
                <w:rFonts w:ascii="Arial" w:hAnsi="Arial" w:cs="Arial"/>
                <w:b/>
                <w:bCs/>
                <w:color w:val="000000" w:themeColor="text1"/>
                <w:sz w:val="22"/>
                <w:szCs w:val="22"/>
              </w:rPr>
            </w:pPr>
            <w:r w:rsidRPr="00ED7D0E">
              <w:rPr>
                <w:rFonts w:ascii="Arial" w:hAnsi="Arial" w:cs="Arial"/>
                <w:b/>
                <w:bCs/>
                <w:noProof/>
                <w:color w:val="153D63" w:themeColor="text2" w:themeTint="E6"/>
                <w:sz w:val="22"/>
                <w:szCs w:val="22"/>
              </w:rPr>
              <w:drawing>
                <wp:inline distT="0" distB="0" distL="0" distR="0" wp14:anchorId="6A53CBA5" wp14:editId="4A9C031A">
                  <wp:extent cx="2608994" cy="3374741"/>
                  <wp:effectExtent l="0" t="0" r="1270" b="0"/>
                  <wp:docPr id="7583061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8306104" name="Picture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608994" cy="3374741"/>
                          </a:xfrm>
                          <a:prstGeom prst="rect">
                            <a:avLst/>
                          </a:prstGeom>
                        </pic:spPr>
                      </pic:pic>
                    </a:graphicData>
                  </a:graphic>
                </wp:inline>
              </w:drawing>
            </w:r>
          </w:p>
        </w:tc>
        <w:tc>
          <w:tcPr>
            <w:tcW w:w="4675" w:type="dxa"/>
            <w:shd w:val="clear" w:color="auto" w:fill="F2F2F2" w:themeFill="background1" w:themeFillShade="F2"/>
          </w:tcPr>
          <w:p w14:paraId="6AA83CA1" w14:textId="77777777" w:rsidR="00EC3CEE" w:rsidRDefault="00EC3CEE" w:rsidP="00EC3CEE">
            <w:pPr>
              <w:spacing w:before="120" w:after="120"/>
              <w:rPr>
                <w:rFonts w:ascii="Arial" w:hAnsi="Arial" w:cs="Arial"/>
                <w:b/>
                <w:bCs/>
                <w:color w:val="000000" w:themeColor="text1"/>
                <w:sz w:val="22"/>
                <w:szCs w:val="22"/>
              </w:rPr>
            </w:pPr>
            <w:r w:rsidRPr="00EC3CEE">
              <w:rPr>
                <w:rFonts w:ascii="Arial" w:hAnsi="Arial" w:cs="Arial"/>
                <w:b/>
                <w:bCs/>
                <w:color w:val="000000" w:themeColor="text1"/>
                <w:sz w:val="22"/>
                <w:szCs w:val="22"/>
              </w:rPr>
              <w:t xml:space="preserve">Graphic: </w:t>
            </w:r>
          </w:p>
          <w:p w14:paraId="70D5A50A" w14:textId="2A75B5FD" w:rsidR="00EC3CEE" w:rsidRPr="00EC3CEE" w:rsidRDefault="00EC3CEE" w:rsidP="00EC3CEE">
            <w:pPr>
              <w:spacing w:before="120" w:after="120"/>
              <w:rPr>
                <w:rFonts w:ascii="Arial" w:hAnsi="Arial" w:cs="Arial"/>
                <w:b/>
                <w:bCs/>
                <w:color w:val="000000" w:themeColor="text1"/>
                <w:sz w:val="22"/>
                <w:szCs w:val="22"/>
              </w:rPr>
            </w:pPr>
            <w:r w:rsidRPr="00297A77">
              <w:rPr>
                <w:rFonts w:ascii="Arial" w:hAnsi="Arial" w:cs="Arial"/>
                <w:b/>
                <w:bCs/>
                <w:noProof/>
                <w:color w:val="153D63" w:themeColor="text2" w:themeTint="E6"/>
                <w:sz w:val="22"/>
                <w:szCs w:val="22"/>
              </w:rPr>
              <w:drawing>
                <wp:inline distT="0" distB="0" distL="0" distR="0" wp14:anchorId="00D37F6F" wp14:editId="476D63D7">
                  <wp:extent cx="2622354" cy="3392023"/>
                  <wp:effectExtent l="0" t="0" r="6985" b="0"/>
                  <wp:docPr id="1924371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437104" name="Picture 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622354" cy="3392023"/>
                          </a:xfrm>
                          <a:prstGeom prst="rect">
                            <a:avLst/>
                          </a:prstGeom>
                        </pic:spPr>
                      </pic:pic>
                    </a:graphicData>
                  </a:graphic>
                </wp:inline>
              </w:drawing>
            </w:r>
          </w:p>
        </w:tc>
      </w:tr>
    </w:tbl>
    <w:p w14:paraId="2BE1322E" w14:textId="06D832E0" w:rsidR="00AF0FE8" w:rsidRDefault="00AF0FE8" w:rsidP="00417338">
      <w:pPr>
        <w:spacing w:after="300"/>
        <w:rPr>
          <w:rFonts w:ascii="Arial" w:hAnsi="Arial" w:cs="Arial"/>
          <w:b/>
          <w:bCs/>
          <w:color w:val="153D63" w:themeColor="text2" w:themeTint="E6"/>
          <w:sz w:val="22"/>
          <w:szCs w:val="22"/>
        </w:rPr>
      </w:pPr>
    </w:p>
    <w:p w14:paraId="7A51EF03" w14:textId="1CC37613" w:rsidR="00EC3CEE" w:rsidRDefault="00EC3CEE">
      <w:pPr>
        <w:rPr>
          <w:rFonts w:ascii="Arial" w:hAnsi="Arial" w:cs="Arial"/>
          <w:b/>
          <w:bCs/>
          <w:color w:val="153D63" w:themeColor="text2" w:themeTint="E6"/>
          <w:sz w:val="22"/>
          <w:szCs w:val="22"/>
        </w:rPr>
      </w:pPr>
      <w:r>
        <w:rPr>
          <w:rFonts w:ascii="Arial" w:hAnsi="Arial" w:cs="Arial"/>
          <w:b/>
          <w:bCs/>
          <w:color w:val="153D63" w:themeColor="text2" w:themeTint="E6"/>
          <w:sz w:val="22"/>
          <w:szCs w:val="22"/>
        </w:rPr>
        <w:br w:type="page"/>
      </w:r>
    </w:p>
    <w:p w14:paraId="11958787" w14:textId="77777777" w:rsidR="00EC3CEE" w:rsidRDefault="00EC3CEE" w:rsidP="00417338">
      <w:pPr>
        <w:spacing w:after="300"/>
        <w:rPr>
          <w:rFonts w:ascii="Arial" w:hAnsi="Arial" w:cs="Arial"/>
          <w:b/>
          <w:bCs/>
          <w:color w:val="153D63" w:themeColor="text2" w:themeTint="E6"/>
          <w:sz w:val="22"/>
          <w:szCs w:val="22"/>
        </w:rPr>
      </w:pPr>
    </w:p>
    <w:p w14:paraId="480C9780" w14:textId="77777777" w:rsidR="00EC3CEE" w:rsidRDefault="00EC3CEE" w:rsidP="00417338">
      <w:pPr>
        <w:spacing w:after="300"/>
        <w:rPr>
          <w:rFonts w:ascii="Arial" w:hAnsi="Arial" w:cs="Arial"/>
          <w:b/>
          <w:bCs/>
          <w:color w:val="153D63" w:themeColor="text2" w:themeTint="E6"/>
          <w:sz w:val="22"/>
          <w:szCs w:val="22"/>
        </w:rPr>
      </w:pPr>
    </w:p>
    <w:p w14:paraId="4024716E" w14:textId="77777777" w:rsidR="00EC3CEE" w:rsidRDefault="00EC3CEE" w:rsidP="00417338">
      <w:pPr>
        <w:spacing w:after="300"/>
        <w:rPr>
          <w:rFonts w:ascii="Arial" w:hAnsi="Arial" w:cs="Arial"/>
          <w:b/>
          <w:bCs/>
          <w:color w:val="153D63" w:themeColor="text2" w:themeTint="E6"/>
          <w:sz w:val="22"/>
          <w:szCs w:val="22"/>
        </w:rPr>
      </w:pP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675"/>
        <w:gridCol w:w="4675"/>
      </w:tblGrid>
      <w:tr w:rsidR="00F873A8" w14:paraId="6C2592F9" w14:textId="77777777" w:rsidTr="00666A19">
        <w:tc>
          <w:tcPr>
            <w:tcW w:w="4675" w:type="dxa"/>
            <w:shd w:val="clear" w:color="auto" w:fill="156082"/>
            <w:vAlign w:val="center"/>
          </w:tcPr>
          <w:p w14:paraId="2F579974" w14:textId="45E8B93A" w:rsidR="00EC3CEE" w:rsidRPr="00ED7D0E" w:rsidRDefault="00EC3CEE" w:rsidP="00666A19">
            <w:pPr>
              <w:spacing w:before="120" w:after="120"/>
              <w:jc w:val="center"/>
              <w:rPr>
                <w:rFonts w:ascii="Arial" w:hAnsi="Arial" w:cs="Arial"/>
                <w:b/>
                <w:bCs/>
                <w:color w:val="FFFFFF" w:themeColor="background1"/>
                <w:sz w:val="22"/>
                <w:szCs w:val="22"/>
              </w:rPr>
            </w:pPr>
            <w:r>
              <w:rPr>
                <w:rFonts w:ascii="Arial" w:hAnsi="Arial" w:cs="Arial"/>
                <w:b/>
                <w:bCs/>
                <w:color w:val="FFFFFF" w:themeColor="background1"/>
                <w:sz w:val="22"/>
                <w:szCs w:val="22"/>
              </w:rPr>
              <w:t>Post 3</w:t>
            </w:r>
          </w:p>
        </w:tc>
        <w:tc>
          <w:tcPr>
            <w:tcW w:w="4675" w:type="dxa"/>
            <w:shd w:val="clear" w:color="auto" w:fill="156082"/>
            <w:vAlign w:val="center"/>
          </w:tcPr>
          <w:p w14:paraId="4EA6B2C8" w14:textId="6270A0EC" w:rsidR="00EC3CEE" w:rsidRPr="00ED7D0E" w:rsidRDefault="00EC3CEE" w:rsidP="00666A19">
            <w:pPr>
              <w:spacing w:before="120" w:after="120"/>
              <w:jc w:val="center"/>
              <w:rPr>
                <w:rFonts w:ascii="Arial" w:hAnsi="Arial" w:cs="Arial"/>
                <w:b/>
                <w:bCs/>
                <w:color w:val="FFFFFF" w:themeColor="background1"/>
                <w:sz w:val="22"/>
                <w:szCs w:val="22"/>
              </w:rPr>
            </w:pPr>
            <w:r>
              <w:rPr>
                <w:rFonts w:ascii="Arial" w:hAnsi="Arial" w:cs="Arial"/>
                <w:b/>
                <w:bCs/>
                <w:color w:val="FFFFFF" w:themeColor="background1"/>
                <w:sz w:val="22"/>
                <w:szCs w:val="22"/>
              </w:rPr>
              <w:t>Post 4</w:t>
            </w:r>
          </w:p>
        </w:tc>
      </w:tr>
      <w:tr w:rsidR="001C1DE0" w:rsidRPr="009300AB" w14:paraId="2D84ECCF" w14:textId="77777777" w:rsidTr="00666A19">
        <w:trPr>
          <w:trHeight w:val="1259"/>
        </w:trPr>
        <w:tc>
          <w:tcPr>
            <w:tcW w:w="4675" w:type="dxa"/>
            <w:shd w:val="clear" w:color="auto" w:fill="F2F2F2" w:themeFill="background1" w:themeFillShade="F2"/>
          </w:tcPr>
          <w:p w14:paraId="78843F02" w14:textId="77777777" w:rsidR="00EC3CEE" w:rsidRPr="00EC3CEE" w:rsidRDefault="00EC3CEE" w:rsidP="00666A19">
            <w:pPr>
              <w:spacing w:before="120" w:after="120"/>
              <w:rPr>
                <w:rFonts w:ascii="Arial" w:hAnsi="Arial" w:cs="Arial"/>
                <w:b/>
                <w:bCs/>
                <w:color w:val="000000" w:themeColor="text1"/>
                <w:sz w:val="22"/>
                <w:szCs w:val="22"/>
              </w:rPr>
            </w:pPr>
            <w:r w:rsidRPr="00EC3CEE">
              <w:rPr>
                <w:rFonts w:ascii="Arial" w:hAnsi="Arial" w:cs="Arial"/>
                <w:b/>
                <w:bCs/>
                <w:color w:val="000000" w:themeColor="text1"/>
                <w:sz w:val="22"/>
                <w:szCs w:val="22"/>
              </w:rPr>
              <w:t>Sample copy:</w:t>
            </w:r>
          </w:p>
          <w:p w14:paraId="047226F1" w14:textId="0AD70201" w:rsidR="00EC3CEE" w:rsidRPr="00EC3CEE" w:rsidRDefault="002A632E" w:rsidP="00666A19">
            <w:pPr>
              <w:spacing w:before="120" w:after="120"/>
              <w:rPr>
                <w:rFonts w:ascii="Arial" w:hAnsi="Arial" w:cs="Arial"/>
                <w:color w:val="000000" w:themeColor="text1"/>
                <w:sz w:val="22"/>
                <w:szCs w:val="22"/>
              </w:rPr>
            </w:pPr>
            <w:r w:rsidRPr="002A632E">
              <w:rPr>
                <w:rFonts w:ascii="Arial" w:hAnsi="Arial" w:cs="Arial"/>
                <w:color w:val="000000" w:themeColor="text1"/>
                <w:sz w:val="22"/>
                <w:szCs w:val="22"/>
              </w:rPr>
              <w:t>Scammers can take advantage of vulnerable individuals during an emergency. Stay vigilant and cautious when discussing your Medicare information with people.</w:t>
            </w:r>
          </w:p>
        </w:tc>
        <w:tc>
          <w:tcPr>
            <w:tcW w:w="4675" w:type="dxa"/>
            <w:shd w:val="clear" w:color="auto" w:fill="F2F2F2" w:themeFill="background1" w:themeFillShade="F2"/>
          </w:tcPr>
          <w:p w14:paraId="2A4C9EBA" w14:textId="77777777" w:rsidR="00EC3CEE" w:rsidRPr="00EC3CEE" w:rsidRDefault="00EC3CEE" w:rsidP="00666A19">
            <w:pPr>
              <w:spacing w:before="120" w:after="120"/>
              <w:rPr>
                <w:rFonts w:ascii="Arial" w:hAnsi="Arial" w:cs="Arial"/>
                <w:b/>
                <w:bCs/>
                <w:color w:val="000000" w:themeColor="text1"/>
                <w:sz w:val="22"/>
                <w:szCs w:val="22"/>
              </w:rPr>
            </w:pPr>
            <w:r w:rsidRPr="00EC3CEE">
              <w:rPr>
                <w:rFonts w:ascii="Arial" w:hAnsi="Arial" w:cs="Arial"/>
                <w:b/>
                <w:bCs/>
                <w:color w:val="000000" w:themeColor="text1"/>
                <w:sz w:val="22"/>
                <w:szCs w:val="22"/>
              </w:rPr>
              <w:t>Sample copy:</w:t>
            </w:r>
          </w:p>
          <w:p w14:paraId="587221BB" w14:textId="45505C47" w:rsidR="00EC3CEE" w:rsidRPr="00EC3CEE" w:rsidRDefault="00F4283A" w:rsidP="00666A19">
            <w:pPr>
              <w:spacing w:before="120" w:after="120"/>
              <w:rPr>
                <w:rFonts w:ascii="Arial" w:hAnsi="Arial" w:cs="Arial"/>
                <w:color w:val="000000" w:themeColor="text1"/>
                <w:sz w:val="22"/>
                <w:szCs w:val="22"/>
              </w:rPr>
            </w:pPr>
            <w:r w:rsidRPr="00F4283A">
              <w:rPr>
                <w:rFonts w:ascii="Arial" w:hAnsi="Arial" w:cs="Arial"/>
                <w:color w:val="000000" w:themeColor="text1"/>
                <w:sz w:val="22"/>
                <w:szCs w:val="22"/>
              </w:rPr>
              <w:t>After a disaster, be cautious of people impersonating health care providers and suppliers. Protect yourself by verifying these individuals’ credentials before accepting aid.</w:t>
            </w:r>
          </w:p>
        </w:tc>
      </w:tr>
      <w:tr w:rsidR="001C1DE0" w:rsidRPr="009300AB" w14:paraId="6D936E07" w14:textId="77777777" w:rsidTr="00666A19">
        <w:tc>
          <w:tcPr>
            <w:tcW w:w="4675" w:type="dxa"/>
            <w:shd w:val="clear" w:color="auto" w:fill="F2F2F2" w:themeFill="background1" w:themeFillShade="F2"/>
          </w:tcPr>
          <w:p w14:paraId="5F7D8DED" w14:textId="77777777" w:rsidR="00EC3CEE" w:rsidRDefault="00EC3CEE" w:rsidP="00666A19">
            <w:pPr>
              <w:spacing w:before="120" w:after="120"/>
              <w:rPr>
                <w:rFonts w:ascii="Arial" w:hAnsi="Arial" w:cs="Arial"/>
                <w:b/>
                <w:bCs/>
                <w:color w:val="000000" w:themeColor="text1"/>
                <w:sz w:val="22"/>
                <w:szCs w:val="22"/>
              </w:rPr>
            </w:pPr>
            <w:r>
              <w:rPr>
                <w:rFonts w:ascii="Arial" w:hAnsi="Arial" w:cs="Arial"/>
                <w:b/>
                <w:bCs/>
                <w:color w:val="000000" w:themeColor="text1"/>
                <w:sz w:val="22"/>
                <w:szCs w:val="22"/>
              </w:rPr>
              <w:t>Graphic:</w:t>
            </w:r>
          </w:p>
          <w:p w14:paraId="6EBA96EF" w14:textId="2A07D1CE" w:rsidR="00EC3CEE" w:rsidRPr="00EC3CEE" w:rsidRDefault="00742BA6" w:rsidP="00666A19">
            <w:pPr>
              <w:spacing w:before="120" w:after="120"/>
              <w:rPr>
                <w:rFonts w:ascii="Arial" w:hAnsi="Arial" w:cs="Arial"/>
                <w:b/>
                <w:bCs/>
                <w:color w:val="000000" w:themeColor="text1"/>
                <w:sz w:val="22"/>
                <w:szCs w:val="22"/>
              </w:rPr>
            </w:pPr>
            <w:r w:rsidRPr="00742BA6">
              <w:rPr>
                <w:rFonts w:ascii="Arial" w:hAnsi="Arial" w:cs="Arial"/>
                <w:b/>
                <w:bCs/>
                <w:noProof/>
                <w:color w:val="000000" w:themeColor="text1"/>
                <w:sz w:val="22"/>
                <w:szCs w:val="22"/>
              </w:rPr>
              <w:drawing>
                <wp:inline distT="0" distB="0" distL="0" distR="0" wp14:anchorId="09088250" wp14:editId="5B9A3EF0">
                  <wp:extent cx="2601456" cy="3364992"/>
                  <wp:effectExtent l="0" t="0" r="8890" b="6985"/>
                  <wp:docPr id="5347604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4760497" name="Picture 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601456" cy="3364992"/>
                          </a:xfrm>
                          <a:prstGeom prst="rect">
                            <a:avLst/>
                          </a:prstGeom>
                        </pic:spPr>
                      </pic:pic>
                    </a:graphicData>
                  </a:graphic>
                </wp:inline>
              </w:drawing>
            </w:r>
          </w:p>
        </w:tc>
        <w:tc>
          <w:tcPr>
            <w:tcW w:w="4675" w:type="dxa"/>
            <w:shd w:val="clear" w:color="auto" w:fill="F2F2F2" w:themeFill="background1" w:themeFillShade="F2"/>
          </w:tcPr>
          <w:p w14:paraId="073D46DD" w14:textId="77777777" w:rsidR="00EC3CEE" w:rsidRDefault="00EC3CEE" w:rsidP="00666A19">
            <w:pPr>
              <w:spacing w:before="120" w:after="120"/>
              <w:rPr>
                <w:rFonts w:ascii="Arial" w:hAnsi="Arial" w:cs="Arial"/>
                <w:b/>
                <w:bCs/>
                <w:color w:val="000000" w:themeColor="text1"/>
                <w:sz w:val="22"/>
                <w:szCs w:val="22"/>
              </w:rPr>
            </w:pPr>
            <w:r w:rsidRPr="00EC3CEE">
              <w:rPr>
                <w:rFonts w:ascii="Arial" w:hAnsi="Arial" w:cs="Arial"/>
                <w:b/>
                <w:bCs/>
                <w:color w:val="000000" w:themeColor="text1"/>
                <w:sz w:val="22"/>
                <w:szCs w:val="22"/>
              </w:rPr>
              <w:t xml:space="preserve">Graphic: </w:t>
            </w:r>
          </w:p>
          <w:p w14:paraId="54D43F76" w14:textId="46890C2F" w:rsidR="00EC3CEE" w:rsidRPr="00EC3CEE" w:rsidRDefault="00314824" w:rsidP="00666A19">
            <w:pPr>
              <w:spacing w:before="120" w:after="120"/>
              <w:rPr>
                <w:rFonts w:ascii="Arial" w:hAnsi="Arial" w:cs="Arial"/>
                <w:b/>
                <w:bCs/>
                <w:color w:val="000000" w:themeColor="text1"/>
                <w:sz w:val="22"/>
                <w:szCs w:val="22"/>
              </w:rPr>
            </w:pPr>
            <w:r w:rsidRPr="00314824">
              <w:rPr>
                <w:rFonts w:ascii="Arial" w:hAnsi="Arial" w:cs="Arial"/>
                <w:b/>
                <w:bCs/>
                <w:noProof/>
                <w:color w:val="000000" w:themeColor="text1"/>
                <w:sz w:val="22"/>
                <w:szCs w:val="22"/>
              </w:rPr>
              <w:drawing>
                <wp:inline distT="0" distB="0" distL="0" distR="0" wp14:anchorId="12A5421D" wp14:editId="4370DB4F">
                  <wp:extent cx="2586329" cy="3345424"/>
                  <wp:effectExtent l="0" t="0" r="5080" b="7620"/>
                  <wp:docPr id="7197478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9747883" name="Picture 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586329" cy="3345424"/>
                          </a:xfrm>
                          <a:prstGeom prst="rect">
                            <a:avLst/>
                          </a:prstGeom>
                        </pic:spPr>
                      </pic:pic>
                    </a:graphicData>
                  </a:graphic>
                </wp:inline>
              </w:drawing>
            </w:r>
          </w:p>
        </w:tc>
      </w:tr>
    </w:tbl>
    <w:p w14:paraId="60C637CD" w14:textId="52F6BEB7" w:rsidR="00F873A8" w:rsidRDefault="00F873A8" w:rsidP="00417338">
      <w:pPr>
        <w:spacing w:after="300"/>
        <w:rPr>
          <w:rFonts w:ascii="Arial" w:hAnsi="Arial" w:cs="Arial"/>
          <w:b/>
          <w:bCs/>
          <w:color w:val="153D63" w:themeColor="text2" w:themeTint="E6"/>
          <w:sz w:val="22"/>
          <w:szCs w:val="22"/>
        </w:rPr>
      </w:pPr>
    </w:p>
    <w:p w14:paraId="5EFF60A0" w14:textId="77777777" w:rsidR="00F873A8" w:rsidRDefault="00F873A8">
      <w:pPr>
        <w:rPr>
          <w:rFonts w:ascii="Arial" w:hAnsi="Arial" w:cs="Arial"/>
          <w:b/>
          <w:bCs/>
          <w:color w:val="153D63" w:themeColor="text2" w:themeTint="E6"/>
          <w:sz w:val="22"/>
          <w:szCs w:val="22"/>
        </w:rPr>
      </w:pPr>
      <w:r>
        <w:rPr>
          <w:rFonts w:ascii="Arial" w:hAnsi="Arial" w:cs="Arial"/>
          <w:b/>
          <w:bCs/>
          <w:color w:val="153D63" w:themeColor="text2" w:themeTint="E6"/>
          <w:sz w:val="22"/>
          <w:szCs w:val="22"/>
        </w:rPr>
        <w:br w:type="page"/>
      </w:r>
    </w:p>
    <w:p w14:paraId="688F0D1B" w14:textId="77777777" w:rsidR="00EC3CEE" w:rsidRDefault="00EC3CEE" w:rsidP="00417338">
      <w:pPr>
        <w:spacing w:after="300"/>
        <w:rPr>
          <w:rFonts w:ascii="Arial" w:hAnsi="Arial" w:cs="Arial"/>
          <w:b/>
          <w:bCs/>
          <w:color w:val="153D63" w:themeColor="text2" w:themeTint="E6"/>
          <w:sz w:val="22"/>
          <w:szCs w:val="22"/>
        </w:rPr>
      </w:pPr>
    </w:p>
    <w:p w14:paraId="2F581BA1" w14:textId="77777777" w:rsidR="00F873A8" w:rsidRDefault="00F873A8" w:rsidP="00417338">
      <w:pPr>
        <w:spacing w:after="300"/>
        <w:rPr>
          <w:rFonts w:ascii="Arial" w:hAnsi="Arial" w:cs="Arial"/>
          <w:b/>
          <w:bCs/>
          <w:color w:val="153D63" w:themeColor="text2" w:themeTint="E6"/>
          <w:sz w:val="22"/>
          <w:szCs w:val="22"/>
        </w:rPr>
      </w:pPr>
    </w:p>
    <w:p w14:paraId="4DFA98A4" w14:textId="77777777" w:rsidR="00F873A8" w:rsidRDefault="00F873A8" w:rsidP="00417338">
      <w:pPr>
        <w:spacing w:after="300"/>
        <w:rPr>
          <w:rFonts w:ascii="Arial" w:hAnsi="Arial" w:cs="Arial"/>
          <w:b/>
          <w:bCs/>
          <w:color w:val="153D63" w:themeColor="text2" w:themeTint="E6"/>
          <w:sz w:val="22"/>
          <w:szCs w:val="22"/>
        </w:rPr>
      </w:pP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675"/>
      </w:tblGrid>
      <w:tr w:rsidR="00B12EE7" w:rsidRPr="00ED7D0E" w14:paraId="62CABD8D" w14:textId="77777777" w:rsidTr="00666A19">
        <w:tc>
          <w:tcPr>
            <w:tcW w:w="4675" w:type="dxa"/>
            <w:shd w:val="clear" w:color="auto" w:fill="156082"/>
            <w:vAlign w:val="center"/>
          </w:tcPr>
          <w:p w14:paraId="2E06CC4B" w14:textId="4B788EB1" w:rsidR="00B12EE7" w:rsidRPr="00ED7D0E" w:rsidRDefault="00B12EE7" w:rsidP="00666A19">
            <w:pPr>
              <w:spacing w:before="120" w:after="120"/>
              <w:jc w:val="center"/>
              <w:rPr>
                <w:rFonts w:ascii="Arial" w:hAnsi="Arial" w:cs="Arial"/>
                <w:b/>
                <w:bCs/>
                <w:color w:val="FFFFFF" w:themeColor="background1"/>
                <w:sz w:val="22"/>
                <w:szCs w:val="22"/>
              </w:rPr>
            </w:pPr>
            <w:r>
              <w:rPr>
                <w:rFonts w:ascii="Arial" w:hAnsi="Arial" w:cs="Arial"/>
                <w:b/>
                <w:bCs/>
                <w:color w:val="FFFFFF" w:themeColor="background1"/>
                <w:sz w:val="22"/>
                <w:szCs w:val="22"/>
              </w:rPr>
              <w:t>Post 5</w:t>
            </w:r>
          </w:p>
        </w:tc>
      </w:tr>
      <w:tr w:rsidR="00B12EE7" w:rsidRPr="00EC3CEE" w14:paraId="3B552DE4" w14:textId="77777777" w:rsidTr="00666A19">
        <w:trPr>
          <w:trHeight w:val="1259"/>
        </w:trPr>
        <w:tc>
          <w:tcPr>
            <w:tcW w:w="4675" w:type="dxa"/>
            <w:shd w:val="clear" w:color="auto" w:fill="F2F2F2" w:themeFill="background1" w:themeFillShade="F2"/>
          </w:tcPr>
          <w:p w14:paraId="16D6A723" w14:textId="77777777" w:rsidR="00B12EE7" w:rsidRPr="00EC3CEE" w:rsidRDefault="00B12EE7" w:rsidP="00666A19">
            <w:pPr>
              <w:spacing w:before="120" w:after="120"/>
              <w:rPr>
                <w:rFonts w:ascii="Arial" w:hAnsi="Arial" w:cs="Arial"/>
                <w:b/>
                <w:bCs/>
                <w:color w:val="000000" w:themeColor="text1"/>
                <w:sz w:val="22"/>
                <w:szCs w:val="22"/>
              </w:rPr>
            </w:pPr>
            <w:r w:rsidRPr="00EC3CEE">
              <w:rPr>
                <w:rFonts w:ascii="Arial" w:hAnsi="Arial" w:cs="Arial"/>
                <w:b/>
                <w:bCs/>
                <w:color w:val="000000" w:themeColor="text1"/>
                <w:sz w:val="22"/>
                <w:szCs w:val="22"/>
              </w:rPr>
              <w:t>Sample copy:</w:t>
            </w:r>
          </w:p>
          <w:p w14:paraId="43D6A62F" w14:textId="61972F70" w:rsidR="00B12EE7" w:rsidRPr="00EC3CEE" w:rsidRDefault="006058A7" w:rsidP="00666A19">
            <w:pPr>
              <w:spacing w:before="120" w:after="120"/>
              <w:rPr>
                <w:rFonts w:ascii="Arial" w:hAnsi="Arial" w:cs="Arial"/>
                <w:color w:val="000000" w:themeColor="text1"/>
                <w:sz w:val="22"/>
                <w:szCs w:val="22"/>
              </w:rPr>
            </w:pPr>
            <w:r w:rsidRPr="006058A7">
              <w:rPr>
                <w:rFonts w:ascii="Arial" w:hAnsi="Arial" w:cs="Arial"/>
                <w:color w:val="000000" w:themeColor="text1"/>
                <w:sz w:val="22"/>
                <w:szCs w:val="22"/>
              </w:rPr>
              <w:t>After an emergency, check your Medicare Summary Notice for any unusual or unknown charges. If you spot a mistake, contact us for help!</w:t>
            </w:r>
          </w:p>
        </w:tc>
      </w:tr>
      <w:tr w:rsidR="00B12EE7" w:rsidRPr="00EC3CEE" w14:paraId="2D3C8FDA" w14:textId="77777777" w:rsidTr="00666A19">
        <w:tc>
          <w:tcPr>
            <w:tcW w:w="4675" w:type="dxa"/>
            <w:shd w:val="clear" w:color="auto" w:fill="F2F2F2" w:themeFill="background1" w:themeFillShade="F2"/>
          </w:tcPr>
          <w:p w14:paraId="4DCE4EFB" w14:textId="77777777" w:rsidR="00B12EE7" w:rsidRDefault="00B12EE7" w:rsidP="00666A19">
            <w:pPr>
              <w:spacing w:before="120" w:after="120"/>
              <w:rPr>
                <w:rFonts w:ascii="Arial" w:hAnsi="Arial" w:cs="Arial"/>
                <w:b/>
                <w:bCs/>
                <w:color w:val="000000" w:themeColor="text1"/>
                <w:sz w:val="22"/>
                <w:szCs w:val="22"/>
              </w:rPr>
            </w:pPr>
            <w:r>
              <w:rPr>
                <w:rFonts w:ascii="Arial" w:hAnsi="Arial" w:cs="Arial"/>
                <w:b/>
                <w:bCs/>
                <w:color w:val="000000" w:themeColor="text1"/>
                <w:sz w:val="22"/>
                <w:szCs w:val="22"/>
              </w:rPr>
              <w:t>Graphic:</w:t>
            </w:r>
          </w:p>
          <w:p w14:paraId="7EB8D423" w14:textId="65D2FA71" w:rsidR="00B12EE7" w:rsidRPr="00EC3CEE" w:rsidRDefault="004F5310" w:rsidP="00666A19">
            <w:pPr>
              <w:spacing w:before="120" w:after="120"/>
              <w:rPr>
                <w:rFonts w:ascii="Arial" w:hAnsi="Arial" w:cs="Arial"/>
                <w:b/>
                <w:bCs/>
                <w:color w:val="000000" w:themeColor="text1"/>
                <w:sz w:val="22"/>
                <w:szCs w:val="22"/>
              </w:rPr>
            </w:pPr>
            <w:r w:rsidRPr="004F5310">
              <w:rPr>
                <w:rFonts w:ascii="Arial" w:hAnsi="Arial" w:cs="Arial"/>
                <w:b/>
                <w:bCs/>
                <w:noProof/>
                <w:color w:val="000000" w:themeColor="text1"/>
                <w:sz w:val="22"/>
                <w:szCs w:val="22"/>
              </w:rPr>
              <w:drawing>
                <wp:inline distT="0" distB="0" distL="0" distR="0" wp14:anchorId="69DEB663" wp14:editId="6BD41D31">
                  <wp:extent cx="2588668" cy="3348449"/>
                  <wp:effectExtent l="0" t="0" r="2540" b="4445"/>
                  <wp:docPr id="12596518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9651872" name="Picture 1"/>
                          <pic:cNvPicPr/>
                        </pic:nvPicPr>
                        <pic:blipFill>
                          <a:blip r:embed="rId15" cstate="print">
                            <a:extLst>
                              <a:ext uri="{28A0092B-C50C-407E-A947-70E740481C1C}">
                                <a14:useLocalDpi xmlns:a14="http://schemas.microsoft.com/office/drawing/2010/main" val="0"/>
                              </a:ext>
                            </a:extLst>
                          </a:blip>
                          <a:stretch>
                            <a:fillRect/>
                          </a:stretch>
                        </pic:blipFill>
                        <pic:spPr bwMode="auto">
                          <a:xfrm>
                            <a:off x="0" y="0"/>
                            <a:ext cx="2588668" cy="3348449"/>
                          </a:xfrm>
                          <a:prstGeom prst="rect">
                            <a:avLst/>
                          </a:prstGeom>
                          <a:ln>
                            <a:noFill/>
                          </a:ln>
                          <a:extLst>
                            <a:ext uri="{53640926-AAD7-44D8-BBD7-CCE9431645EC}">
                              <a14:shadowObscured xmlns:a14="http://schemas.microsoft.com/office/drawing/2010/main"/>
                            </a:ext>
                          </a:extLst>
                        </pic:spPr>
                      </pic:pic>
                    </a:graphicData>
                  </a:graphic>
                </wp:inline>
              </w:drawing>
            </w:r>
          </w:p>
        </w:tc>
      </w:tr>
    </w:tbl>
    <w:p w14:paraId="2A55861D" w14:textId="77777777" w:rsidR="00F873A8" w:rsidRDefault="00F873A8" w:rsidP="00417338">
      <w:pPr>
        <w:spacing w:after="300"/>
        <w:rPr>
          <w:rFonts w:ascii="Arial" w:hAnsi="Arial" w:cs="Arial"/>
          <w:b/>
          <w:bCs/>
          <w:color w:val="153D63" w:themeColor="text2" w:themeTint="E6"/>
          <w:sz w:val="22"/>
          <w:szCs w:val="22"/>
        </w:rPr>
      </w:pPr>
    </w:p>
    <w:p w14:paraId="6F229503" w14:textId="1CBB8B01" w:rsidR="00B12EE7" w:rsidRDefault="00B12EE7">
      <w:pPr>
        <w:rPr>
          <w:rFonts w:ascii="Arial" w:hAnsi="Arial" w:cs="Arial"/>
          <w:b/>
          <w:bCs/>
          <w:color w:val="153D63" w:themeColor="text2" w:themeTint="E6"/>
          <w:sz w:val="22"/>
          <w:szCs w:val="22"/>
        </w:rPr>
      </w:pPr>
      <w:r>
        <w:rPr>
          <w:rFonts w:ascii="Arial" w:hAnsi="Arial" w:cs="Arial"/>
          <w:b/>
          <w:bCs/>
          <w:color w:val="153D63" w:themeColor="text2" w:themeTint="E6"/>
          <w:sz w:val="22"/>
          <w:szCs w:val="22"/>
        </w:rPr>
        <w:br w:type="page"/>
      </w:r>
    </w:p>
    <w:p w14:paraId="61D06307" w14:textId="77777777" w:rsidR="00B12EE7" w:rsidRDefault="00B12EE7" w:rsidP="00417338">
      <w:pPr>
        <w:spacing w:after="300"/>
        <w:rPr>
          <w:rFonts w:ascii="Arial" w:hAnsi="Arial" w:cs="Arial"/>
          <w:b/>
          <w:bCs/>
          <w:color w:val="153D63" w:themeColor="text2" w:themeTint="E6"/>
          <w:sz w:val="22"/>
          <w:szCs w:val="22"/>
        </w:rPr>
      </w:pPr>
    </w:p>
    <w:p w14:paraId="04D249D1" w14:textId="77777777" w:rsidR="00B12EE7" w:rsidRDefault="00B12EE7" w:rsidP="00417338">
      <w:pPr>
        <w:spacing w:after="300"/>
        <w:rPr>
          <w:rFonts w:ascii="Arial" w:hAnsi="Arial" w:cs="Arial"/>
          <w:b/>
          <w:bCs/>
          <w:color w:val="153D63" w:themeColor="text2" w:themeTint="E6"/>
          <w:sz w:val="22"/>
          <w:szCs w:val="22"/>
        </w:rPr>
      </w:pPr>
    </w:p>
    <w:p w14:paraId="02FDC16A" w14:textId="77777777" w:rsidR="00B12EE7" w:rsidRDefault="00B12EE7" w:rsidP="00417338">
      <w:pPr>
        <w:spacing w:after="300"/>
        <w:rPr>
          <w:rFonts w:ascii="Arial" w:hAnsi="Arial" w:cs="Arial"/>
          <w:b/>
          <w:bCs/>
          <w:color w:val="153D63" w:themeColor="text2" w:themeTint="E6"/>
          <w:sz w:val="22"/>
          <w:szCs w:val="22"/>
        </w:rPr>
      </w:pPr>
    </w:p>
    <w:p w14:paraId="6645C496" w14:textId="7CB87D38" w:rsidR="00B12EE7" w:rsidRDefault="00B12EE7" w:rsidP="00B12EE7">
      <w:pPr>
        <w:spacing w:after="360"/>
        <w:jc w:val="center"/>
        <w:rPr>
          <w:rFonts w:ascii="Arial" w:hAnsi="Arial" w:cs="Arial"/>
          <w:b/>
          <w:bCs/>
          <w:color w:val="153D63" w:themeColor="text2" w:themeTint="E6"/>
          <w:sz w:val="32"/>
          <w:szCs w:val="32"/>
        </w:rPr>
      </w:pPr>
      <w:r>
        <w:rPr>
          <w:rFonts w:ascii="Arial" w:hAnsi="Arial" w:cs="Arial"/>
          <w:b/>
          <w:bCs/>
          <w:color w:val="153D63" w:themeColor="text2" w:themeTint="E6"/>
          <w:sz w:val="32"/>
          <w:szCs w:val="32"/>
        </w:rPr>
        <w:t>Sample Email Content</w:t>
      </w:r>
      <w:r w:rsidRPr="0B3FD473">
        <w:rPr>
          <w:rFonts w:ascii="Arial" w:hAnsi="Arial" w:cs="Arial"/>
          <w:b/>
          <w:bCs/>
          <w:color w:val="153D63" w:themeColor="text2" w:themeTint="E6"/>
          <w:sz w:val="32"/>
          <w:szCs w:val="32"/>
        </w:rPr>
        <w:t xml:space="preserve"> </w:t>
      </w:r>
    </w:p>
    <w:p w14:paraId="60137A40" w14:textId="606ADF4B" w:rsidR="00B12EE7" w:rsidRDefault="00B37430" w:rsidP="00417338">
      <w:pPr>
        <w:spacing w:after="300"/>
        <w:rPr>
          <w:rFonts w:ascii="Arial" w:hAnsi="Arial" w:cs="Arial"/>
          <w:color w:val="000000" w:themeColor="text1"/>
          <w:sz w:val="22"/>
          <w:szCs w:val="22"/>
        </w:rPr>
      </w:pPr>
      <w:r w:rsidRPr="00B37430">
        <w:rPr>
          <w:rFonts w:ascii="Arial" w:hAnsi="Arial" w:cs="Arial"/>
          <w:color w:val="000000" w:themeColor="text1"/>
          <w:sz w:val="22"/>
          <w:szCs w:val="22"/>
        </w:rPr>
        <w:t xml:space="preserve">Use </w:t>
      </w:r>
      <w:r>
        <w:rPr>
          <w:rFonts w:ascii="Arial" w:hAnsi="Arial" w:cs="Arial"/>
          <w:color w:val="000000" w:themeColor="text1"/>
          <w:sz w:val="22"/>
          <w:szCs w:val="22"/>
        </w:rPr>
        <w:t>this</w:t>
      </w:r>
      <w:r w:rsidRPr="00B37430">
        <w:rPr>
          <w:rFonts w:ascii="Arial" w:hAnsi="Arial" w:cs="Arial"/>
          <w:color w:val="000000" w:themeColor="text1"/>
          <w:sz w:val="22"/>
          <w:szCs w:val="22"/>
        </w:rPr>
        <w:t xml:space="preserve"> sample email to provide beneficiaries and their families with important updates during emergencies. Customize the highlighted text with details specific to your local context. You can forward this email to key contacts in your network or include it in an e-newsletter.</w:t>
      </w: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9360"/>
      </w:tblGrid>
      <w:tr w:rsidR="00942660" w14:paraId="4DE01785" w14:textId="77777777" w:rsidTr="00942660">
        <w:tc>
          <w:tcPr>
            <w:tcW w:w="9360" w:type="dxa"/>
            <w:shd w:val="clear" w:color="auto" w:fill="156082"/>
            <w:vAlign w:val="center"/>
          </w:tcPr>
          <w:p w14:paraId="6EA28580" w14:textId="3BB42A65" w:rsidR="00942660" w:rsidRPr="00ED7D0E" w:rsidRDefault="00942660" w:rsidP="00666A19">
            <w:pPr>
              <w:spacing w:before="120" w:after="120"/>
              <w:jc w:val="center"/>
              <w:rPr>
                <w:rFonts w:ascii="Arial" w:hAnsi="Arial" w:cs="Arial"/>
                <w:b/>
                <w:bCs/>
                <w:color w:val="FFFFFF" w:themeColor="background1"/>
                <w:sz w:val="22"/>
                <w:szCs w:val="22"/>
              </w:rPr>
            </w:pPr>
            <w:r>
              <w:rPr>
                <w:rFonts w:ascii="Arial" w:hAnsi="Arial" w:cs="Arial"/>
                <w:b/>
                <w:bCs/>
                <w:color w:val="FFFFFF" w:themeColor="background1"/>
                <w:sz w:val="22"/>
                <w:szCs w:val="22"/>
              </w:rPr>
              <w:t>Sample email</w:t>
            </w:r>
            <w:r w:rsidR="00482DF3">
              <w:rPr>
                <w:rFonts w:ascii="Arial" w:hAnsi="Arial" w:cs="Arial"/>
                <w:b/>
                <w:bCs/>
                <w:color w:val="FFFFFF" w:themeColor="background1"/>
                <w:sz w:val="22"/>
                <w:szCs w:val="22"/>
              </w:rPr>
              <w:t xml:space="preserve"> message</w:t>
            </w:r>
          </w:p>
        </w:tc>
      </w:tr>
      <w:tr w:rsidR="00942660" w:rsidRPr="009300AB" w14:paraId="5AE4A9AC" w14:textId="77777777" w:rsidTr="00942660">
        <w:trPr>
          <w:trHeight w:val="1259"/>
        </w:trPr>
        <w:tc>
          <w:tcPr>
            <w:tcW w:w="9360" w:type="dxa"/>
            <w:shd w:val="clear" w:color="auto" w:fill="F2F2F2" w:themeFill="background1" w:themeFillShade="F2"/>
          </w:tcPr>
          <w:p w14:paraId="0C9B2759" w14:textId="52DD4EDF" w:rsidR="00942660" w:rsidRDefault="00942660" w:rsidP="00942660">
            <w:pPr>
              <w:spacing w:before="120" w:after="120"/>
              <w:rPr>
                <w:highlight w:val="yellow"/>
              </w:rPr>
            </w:pPr>
            <w:r w:rsidRPr="65AA6E3E">
              <w:rPr>
                <w:b/>
                <w:bCs/>
              </w:rPr>
              <w:t xml:space="preserve">Subject: </w:t>
            </w:r>
            <w:r>
              <w:t xml:space="preserve">Urgent Alert: Protect Your Medicare Benefits During </w:t>
            </w:r>
            <w:r w:rsidRPr="65AA6E3E">
              <w:rPr>
                <w:highlight w:val="yellow"/>
              </w:rPr>
              <w:t>[emergency]</w:t>
            </w:r>
          </w:p>
          <w:p w14:paraId="5CA7AE74" w14:textId="5D79749D" w:rsidR="00942660" w:rsidRDefault="00942660" w:rsidP="00942660">
            <w:pPr>
              <w:spacing w:after="120"/>
            </w:pPr>
            <w:r>
              <w:t xml:space="preserve">Dear </w:t>
            </w:r>
            <w:r w:rsidRPr="65AA6E3E">
              <w:rPr>
                <w:highlight w:val="yellow"/>
              </w:rPr>
              <w:t>[Recipient’s name]</w:t>
            </w:r>
            <w:r>
              <w:t>,</w:t>
            </w:r>
          </w:p>
          <w:p w14:paraId="52F00F1C" w14:textId="1EA8A264" w:rsidR="00942660" w:rsidRDefault="00942660" w:rsidP="00942660">
            <w:pPr>
              <w:spacing w:after="120"/>
            </w:pPr>
            <w:r>
              <w:t xml:space="preserve">As </w:t>
            </w:r>
            <w:r w:rsidRPr="65AA6E3E">
              <w:rPr>
                <w:highlight w:val="yellow"/>
              </w:rPr>
              <w:t>[emergency</w:t>
            </w:r>
            <w:r>
              <w:t>] continues to impact our community, it’s important to stay alert against Medicare fraud and scams that often arise during crisis situations. Scammers take advantage of emergencies to target vulnerable individuals, and can pose as health care workers, Medicare representatives, or aid workers offering services or supplies.</w:t>
            </w:r>
          </w:p>
          <w:p w14:paraId="5E80781E" w14:textId="466AAA06" w:rsidR="00942660" w:rsidRDefault="00942660" w:rsidP="00482DF3">
            <w:r>
              <w:t xml:space="preserve">At </w:t>
            </w:r>
            <w:r w:rsidRPr="65AA6E3E">
              <w:rPr>
                <w:highlight w:val="yellow"/>
              </w:rPr>
              <w:t>[Local SMP name]</w:t>
            </w:r>
            <w:r>
              <w:t>, we are here to help you protect your personal information and Medicare benefits. Here are four key steps you can take to remain safe from scams and fraud:</w:t>
            </w:r>
          </w:p>
          <w:p w14:paraId="488486FA" w14:textId="77777777" w:rsidR="00482DF3" w:rsidRDefault="00482DF3" w:rsidP="00482DF3"/>
          <w:p w14:paraId="018CF3AA" w14:textId="77777777" w:rsidR="00942660" w:rsidRDefault="00942660" w:rsidP="00482DF3">
            <w:pPr>
              <w:pStyle w:val="ListParagraph"/>
              <w:numPr>
                <w:ilvl w:val="0"/>
                <w:numId w:val="2"/>
              </w:numPr>
              <w:spacing w:after="120"/>
              <w:contextualSpacing w:val="0"/>
            </w:pPr>
            <w:r w:rsidRPr="65AA6E3E">
              <w:rPr>
                <w:b/>
                <w:bCs/>
              </w:rPr>
              <w:t xml:space="preserve">Protect your Medicare number: </w:t>
            </w:r>
            <w:r>
              <w:t>Never share your Medicare number with strangers. If your Medicare card is lost or damaged in an emergency, call 1-800-MEDICARE for a replacement.</w:t>
            </w:r>
          </w:p>
          <w:p w14:paraId="176C6F4B" w14:textId="77777777" w:rsidR="00942660" w:rsidRDefault="00942660" w:rsidP="00482DF3">
            <w:pPr>
              <w:pStyle w:val="ListParagraph"/>
              <w:numPr>
                <w:ilvl w:val="0"/>
                <w:numId w:val="2"/>
              </w:numPr>
              <w:spacing w:after="120"/>
              <w:contextualSpacing w:val="0"/>
              <w:rPr>
                <w:b/>
                <w:bCs/>
              </w:rPr>
            </w:pPr>
            <w:r w:rsidRPr="65AA6E3E">
              <w:rPr>
                <w:b/>
                <w:bCs/>
              </w:rPr>
              <w:t xml:space="preserve">Beware of unsolicited contact: </w:t>
            </w:r>
            <w:r>
              <w:t>Medicare will never call or email you to ask for personal information. Be cautious of unexpected offers or requests.</w:t>
            </w:r>
          </w:p>
          <w:p w14:paraId="35F63C02" w14:textId="77777777" w:rsidR="00942660" w:rsidRDefault="00942660" w:rsidP="00482DF3">
            <w:pPr>
              <w:pStyle w:val="ListParagraph"/>
              <w:numPr>
                <w:ilvl w:val="0"/>
                <w:numId w:val="2"/>
              </w:numPr>
              <w:spacing w:after="120"/>
              <w:contextualSpacing w:val="0"/>
            </w:pPr>
            <w:r w:rsidRPr="65AA6E3E">
              <w:rPr>
                <w:b/>
                <w:bCs/>
              </w:rPr>
              <w:t>Verify health</w:t>
            </w:r>
            <w:r>
              <w:rPr>
                <w:b/>
                <w:bCs/>
              </w:rPr>
              <w:t xml:space="preserve"> </w:t>
            </w:r>
            <w:r w:rsidRPr="65AA6E3E">
              <w:rPr>
                <w:b/>
                <w:bCs/>
              </w:rPr>
              <w:t xml:space="preserve">care providers: </w:t>
            </w:r>
            <w:r>
              <w:t>If someone offers medical services or equipment, confirm that they are legitimate before accepting their help.</w:t>
            </w:r>
          </w:p>
          <w:p w14:paraId="7AF6047C" w14:textId="54E1E514" w:rsidR="00482DF3" w:rsidRDefault="00942660" w:rsidP="00482DF3">
            <w:pPr>
              <w:pStyle w:val="ListParagraph"/>
              <w:numPr>
                <w:ilvl w:val="0"/>
                <w:numId w:val="2"/>
              </w:numPr>
              <w:spacing w:after="120"/>
              <w:contextualSpacing w:val="0"/>
            </w:pPr>
            <w:r w:rsidRPr="65AA6E3E">
              <w:rPr>
                <w:b/>
                <w:bCs/>
              </w:rPr>
              <w:t xml:space="preserve">Review your Medicare statements: </w:t>
            </w:r>
            <w:r>
              <w:t>Check your Medicare Summary Notice for any unusual charges, especially after a disaster.</w:t>
            </w:r>
          </w:p>
          <w:p w14:paraId="57B2102B" w14:textId="45F4B24B" w:rsidR="00482DF3" w:rsidRDefault="00942660" w:rsidP="00482DF3">
            <w:pPr>
              <w:spacing w:after="120"/>
            </w:pPr>
            <w:r>
              <w:t xml:space="preserve">If you suspect Medicare fraud or have concerns over the safety of your personal information, please contact </w:t>
            </w:r>
            <w:r w:rsidRPr="65AA6E3E">
              <w:rPr>
                <w:highlight w:val="yellow"/>
              </w:rPr>
              <w:t>[Local SMP name</w:t>
            </w:r>
            <w:r>
              <w:t xml:space="preserve">] at </w:t>
            </w:r>
            <w:r w:rsidRPr="65AA6E3E">
              <w:rPr>
                <w:highlight w:val="yellow"/>
              </w:rPr>
              <w:t>[Local SMP email/number]</w:t>
            </w:r>
            <w:r>
              <w:t xml:space="preserve"> or visit </w:t>
            </w:r>
            <w:r w:rsidRPr="65AA6E3E">
              <w:rPr>
                <w:highlight w:val="yellow"/>
              </w:rPr>
              <w:t>[Local SMP website]</w:t>
            </w:r>
            <w:r>
              <w:t>.</w:t>
            </w:r>
          </w:p>
          <w:p w14:paraId="49894E8B" w14:textId="45CAF476" w:rsidR="00482DF3" w:rsidRDefault="00942660" w:rsidP="00482DF3">
            <w:pPr>
              <w:spacing w:after="120"/>
            </w:pPr>
            <w:r>
              <w:t>We are here to help you! Stay safe, and remain vigilant,</w:t>
            </w:r>
          </w:p>
          <w:p w14:paraId="015F98AB" w14:textId="77777777" w:rsidR="00942660" w:rsidRDefault="00942660" w:rsidP="00942660">
            <w:pPr>
              <w:spacing w:beforeLines="120" w:before="288" w:afterLines="120" w:after="288"/>
              <w:contextualSpacing/>
              <w:rPr>
                <w:highlight w:val="yellow"/>
              </w:rPr>
            </w:pPr>
            <w:r w:rsidRPr="65AA6E3E">
              <w:rPr>
                <w:highlight w:val="yellow"/>
              </w:rPr>
              <w:t>[Local SMP Name]</w:t>
            </w:r>
          </w:p>
          <w:p w14:paraId="4B708E5E" w14:textId="77777777" w:rsidR="00942660" w:rsidRDefault="00942660" w:rsidP="00942660">
            <w:pPr>
              <w:spacing w:beforeLines="120" w:before="288" w:afterLines="120" w:after="288"/>
              <w:contextualSpacing/>
              <w:rPr>
                <w:highlight w:val="yellow"/>
              </w:rPr>
            </w:pPr>
            <w:r w:rsidRPr="65AA6E3E">
              <w:rPr>
                <w:highlight w:val="yellow"/>
              </w:rPr>
              <w:t>[Local SMP email/number]</w:t>
            </w:r>
          </w:p>
          <w:p w14:paraId="15BD62FF" w14:textId="38129979" w:rsidR="00942660" w:rsidRPr="00EC3CEE" w:rsidRDefault="00942660" w:rsidP="00942660">
            <w:pPr>
              <w:spacing w:beforeLines="120" w:before="288" w:afterLines="120" w:after="288"/>
              <w:contextualSpacing/>
              <w:rPr>
                <w:rFonts w:ascii="Arial" w:hAnsi="Arial" w:cs="Arial"/>
                <w:color w:val="000000" w:themeColor="text1"/>
                <w:sz w:val="22"/>
                <w:szCs w:val="22"/>
              </w:rPr>
            </w:pPr>
            <w:r w:rsidRPr="65AA6E3E">
              <w:rPr>
                <w:highlight w:val="yellow"/>
              </w:rPr>
              <w:t>[Local SMP Website]</w:t>
            </w:r>
          </w:p>
        </w:tc>
      </w:tr>
    </w:tbl>
    <w:p w14:paraId="6FF394DB" w14:textId="77777777" w:rsidR="00121466" w:rsidRPr="00AE01B5" w:rsidRDefault="00121466" w:rsidP="00417338">
      <w:pPr>
        <w:spacing w:after="300"/>
        <w:rPr>
          <w:rFonts w:ascii="Arial" w:hAnsi="Arial" w:cs="Arial"/>
          <w:b/>
          <w:bCs/>
          <w:color w:val="153D63" w:themeColor="text2" w:themeTint="E6"/>
          <w:sz w:val="22"/>
          <w:szCs w:val="22"/>
        </w:rPr>
      </w:pPr>
    </w:p>
    <w:sectPr w:rsidR="00121466" w:rsidRPr="00AE01B5" w:rsidSect="004D4DCE">
      <w:headerReference w:type="default" r:id="rId16"/>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370ABA" w14:textId="77777777" w:rsidR="00A36032" w:rsidRDefault="00A36032" w:rsidP="007A2384">
      <w:r>
        <w:separator/>
      </w:r>
    </w:p>
  </w:endnote>
  <w:endnote w:type="continuationSeparator" w:id="0">
    <w:p w14:paraId="2A3E4E13" w14:textId="77777777" w:rsidR="00A36032" w:rsidRDefault="00A36032" w:rsidP="007A23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SemiBold">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10A442" w14:textId="77777777" w:rsidR="00A36032" w:rsidRDefault="00A36032" w:rsidP="007A2384">
      <w:r>
        <w:separator/>
      </w:r>
    </w:p>
  </w:footnote>
  <w:footnote w:type="continuationSeparator" w:id="0">
    <w:p w14:paraId="44521947" w14:textId="77777777" w:rsidR="00A36032" w:rsidRDefault="00A36032" w:rsidP="007A23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AF0DE1" w14:textId="7116E021" w:rsidR="007A2384" w:rsidRDefault="007A2384">
    <w:pPr>
      <w:pStyle w:val="Header"/>
    </w:pPr>
    <w:r>
      <w:rPr>
        <w:noProof/>
      </w:rPr>
      <w:drawing>
        <wp:anchor distT="0" distB="0" distL="114300" distR="114300" simplePos="0" relativeHeight="251659264" behindDoc="1" locked="0" layoutInCell="1" allowOverlap="1" wp14:anchorId="15A13CC4" wp14:editId="4A305DDC">
          <wp:simplePos x="0" y="0"/>
          <wp:positionH relativeFrom="page">
            <wp:align>center</wp:align>
          </wp:positionH>
          <wp:positionV relativeFrom="page">
            <wp:align>top</wp:align>
          </wp:positionV>
          <wp:extent cx="7772400" cy="10058400"/>
          <wp:effectExtent l="0" t="0" r="0" b="0"/>
          <wp:wrapNone/>
          <wp:docPr id="19609934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0993444"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772400" cy="100584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DC2A4"/>
    <w:multiLevelType w:val="hybridMultilevel"/>
    <w:tmpl w:val="9A727110"/>
    <w:lvl w:ilvl="0" w:tplc="0AAE020E">
      <w:start w:val="1"/>
      <w:numFmt w:val="decimal"/>
      <w:lvlText w:val="%1."/>
      <w:lvlJc w:val="left"/>
      <w:pPr>
        <w:ind w:left="720" w:hanging="360"/>
      </w:pPr>
      <w:rPr>
        <w:b w:val="0"/>
        <w:bCs w:val="0"/>
      </w:rPr>
    </w:lvl>
    <w:lvl w:ilvl="1" w:tplc="C87E1AEC">
      <w:start w:val="1"/>
      <w:numFmt w:val="lowerLetter"/>
      <w:lvlText w:val="%2."/>
      <w:lvlJc w:val="left"/>
      <w:pPr>
        <w:ind w:left="1440" w:hanging="360"/>
      </w:pPr>
    </w:lvl>
    <w:lvl w:ilvl="2" w:tplc="40E03A22">
      <w:start w:val="1"/>
      <w:numFmt w:val="lowerRoman"/>
      <w:lvlText w:val="%3."/>
      <w:lvlJc w:val="right"/>
      <w:pPr>
        <w:ind w:left="2160" w:hanging="180"/>
      </w:pPr>
    </w:lvl>
    <w:lvl w:ilvl="3" w:tplc="7D5840F0">
      <w:start w:val="1"/>
      <w:numFmt w:val="decimal"/>
      <w:lvlText w:val="%4."/>
      <w:lvlJc w:val="left"/>
      <w:pPr>
        <w:ind w:left="2880" w:hanging="360"/>
      </w:pPr>
    </w:lvl>
    <w:lvl w:ilvl="4" w:tplc="85E2C924">
      <w:start w:val="1"/>
      <w:numFmt w:val="lowerLetter"/>
      <w:lvlText w:val="%5."/>
      <w:lvlJc w:val="left"/>
      <w:pPr>
        <w:ind w:left="3600" w:hanging="360"/>
      </w:pPr>
    </w:lvl>
    <w:lvl w:ilvl="5" w:tplc="212CD6E6">
      <w:start w:val="1"/>
      <w:numFmt w:val="lowerRoman"/>
      <w:lvlText w:val="%6."/>
      <w:lvlJc w:val="right"/>
      <w:pPr>
        <w:ind w:left="4320" w:hanging="180"/>
      </w:pPr>
    </w:lvl>
    <w:lvl w:ilvl="6" w:tplc="B3A43D1E">
      <w:start w:val="1"/>
      <w:numFmt w:val="decimal"/>
      <w:lvlText w:val="%7."/>
      <w:lvlJc w:val="left"/>
      <w:pPr>
        <w:ind w:left="5040" w:hanging="360"/>
      </w:pPr>
    </w:lvl>
    <w:lvl w:ilvl="7" w:tplc="329CF236">
      <w:start w:val="1"/>
      <w:numFmt w:val="lowerLetter"/>
      <w:lvlText w:val="%8."/>
      <w:lvlJc w:val="left"/>
      <w:pPr>
        <w:ind w:left="5760" w:hanging="360"/>
      </w:pPr>
    </w:lvl>
    <w:lvl w:ilvl="8" w:tplc="9F027AD4">
      <w:start w:val="1"/>
      <w:numFmt w:val="lowerRoman"/>
      <w:lvlText w:val="%9."/>
      <w:lvlJc w:val="right"/>
      <w:pPr>
        <w:ind w:left="6480" w:hanging="180"/>
      </w:pPr>
    </w:lvl>
  </w:abstractNum>
  <w:abstractNum w:abstractNumId="1" w15:restartNumberingAfterBreak="0">
    <w:nsid w:val="34E33143"/>
    <w:multiLevelType w:val="hybridMultilevel"/>
    <w:tmpl w:val="8332AF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55809676">
    <w:abstractNumId w:val="1"/>
  </w:num>
  <w:num w:numId="2" w16cid:durableId="8124072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2384"/>
    <w:rsid w:val="000A4A10"/>
    <w:rsid w:val="000E6CCB"/>
    <w:rsid w:val="00121466"/>
    <w:rsid w:val="00123732"/>
    <w:rsid w:val="00140011"/>
    <w:rsid w:val="00147CC6"/>
    <w:rsid w:val="00155782"/>
    <w:rsid w:val="001A43C5"/>
    <w:rsid w:val="001A52F8"/>
    <w:rsid w:val="001B3646"/>
    <w:rsid w:val="001C1DE0"/>
    <w:rsid w:val="001F7524"/>
    <w:rsid w:val="002401A2"/>
    <w:rsid w:val="00297A77"/>
    <w:rsid w:val="002A632E"/>
    <w:rsid w:val="00314824"/>
    <w:rsid w:val="00336415"/>
    <w:rsid w:val="0034345B"/>
    <w:rsid w:val="00344CF7"/>
    <w:rsid w:val="003A30F3"/>
    <w:rsid w:val="003E2B94"/>
    <w:rsid w:val="003F36D6"/>
    <w:rsid w:val="00400326"/>
    <w:rsid w:val="0040434C"/>
    <w:rsid w:val="00414694"/>
    <w:rsid w:val="00417338"/>
    <w:rsid w:val="00463F65"/>
    <w:rsid w:val="00466BE6"/>
    <w:rsid w:val="00482DF3"/>
    <w:rsid w:val="004A1B66"/>
    <w:rsid w:val="004D4DCE"/>
    <w:rsid w:val="004F5310"/>
    <w:rsid w:val="00545EE2"/>
    <w:rsid w:val="005B4EA0"/>
    <w:rsid w:val="006058A7"/>
    <w:rsid w:val="00651140"/>
    <w:rsid w:val="00742BA6"/>
    <w:rsid w:val="00746E40"/>
    <w:rsid w:val="007A080F"/>
    <w:rsid w:val="007A2384"/>
    <w:rsid w:val="007A5C4F"/>
    <w:rsid w:val="00817739"/>
    <w:rsid w:val="00837B7E"/>
    <w:rsid w:val="00895991"/>
    <w:rsid w:val="008B380D"/>
    <w:rsid w:val="008E1F61"/>
    <w:rsid w:val="008E259A"/>
    <w:rsid w:val="009029AD"/>
    <w:rsid w:val="009300AB"/>
    <w:rsid w:val="00941462"/>
    <w:rsid w:val="00942660"/>
    <w:rsid w:val="009A5E8B"/>
    <w:rsid w:val="009D0660"/>
    <w:rsid w:val="009D34CC"/>
    <w:rsid w:val="00A36032"/>
    <w:rsid w:val="00A70D11"/>
    <w:rsid w:val="00A825D4"/>
    <w:rsid w:val="00A86228"/>
    <w:rsid w:val="00A9257C"/>
    <w:rsid w:val="00AE01B5"/>
    <w:rsid w:val="00AE77AE"/>
    <w:rsid w:val="00AF0FE8"/>
    <w:rsid w:val="00B12EE7"/>
    <w:rsid w:val="00B148E3"/>
    <w:rsid w:val="00B37430"/>
    <w:rsid w:val="00B42538"/>
    <w:rsid w:val="00B42739"/>
    <w:rsid w:val="00B570F3"/>
    <w:rsid w:val="00B62A72"/>
    <w:rsid w:val="00B94BC6"/>
    <w:rsid w:val="00BA7EED"/>
    <w:rsid w:val="00BB64E2"/>
    <w:rsid w:val="00BF0ACF"/>
    <w:rsid w:val="00C01E7B"/>
    <w:rsid w:val="00CD6FA0"/>
    <w:rsid w:val="00DA6861"/>
    <w:rsid w:val="00DB134C"/>
    <w:rsid w:val="00E45626"/>
    <w:rsid w:val="00E91FA7"/>
    <w:rsid w:val="00EC3CEE"/>
    <w:rsid w:val="00ED7D0E"/>
    <w:rsid w:val="00F0336B"/>
    <w:rsid w:val="00F228F3"/>
    <w:rsid w:val="00F4283A"/>
    <w:rsid w:val="00F543F6"/>
    <w:rsid w:val="00F708B1"/>
    <w:rsid w:val="00F873A8"/>
    <w:rsid w:val="00FA09DD"/>
    <w:rsid w:val="00FA4124"/>
    <w:rsid w:val="00FB7DF9"/>
    <w:rsid w:val="00FD011C"/>
    <w:rsid w:val="00FD2C53"/>
    <w:rsid w:val="0B3FD4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1B8967"/>
  <w15:chartTrackingRefBased/>
  <w15:docId w15:val="{43AFD86C-26A9-554C-B084-CB5927FF1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A238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A238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A238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A238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A238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A238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A238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A238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A238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RA-H1">
    <w:name w:val="ERA-H1"/>
    <w:basedOn w:val="Normal"/>
    <w:qFormat/>
    <w:rsid w:val="00140011"/>
    <w:pPr>
      <w:spacing w:after="120"/>
      <w:ind w:left="-450"/>
    </w:pPr>
    <w:rPr>
      <w:rFonts w:ascii="Arial" w:hAnsi="Arial" w:cs="Arial"/>
      <w:b/>
      <w:bCs/>
      <w:color w:val="000000" w:themeColor="text1"/>
      <w:sz w:val="32"/>
    </w:rPr>
  </w:style>
  <w:style w:type="paragraph" w:styleId="Title">
    <w:name w:val="Title"/>
    <w:aliases w:val="Heading 3 GHGI"/>
    <w:basedOn w:val="Normal"/>
    <w:next w:val="Normal"/>
    <w:link w:val="TitleChar"/>
    <w:uiPriority w:val="10"/>
    <w:qFormat/>
    <w:rsid w:val="00B62A72"/>
    <w:pPr>
      <w:spacing w:after="80" w:line="276" w:lineRule="auto"/>
      <w:contextualSpacing/>
    </w:pPr>
    <w:rPr>
      <w:rFonts w:ascii="Aptos SemiBold" w:eastAsiaTheme="majorEastAsia" w:hAnsi="Aptos SemiBold" w:cstheme="majorBidi"/>
      <w:b/>
      <w:spacing w:val="-10"/>
      <w:kern w:val="28"/>
      <w:sz w:val="36"/>
      <w:szCs w:val="56"/>
    </w:rPr>
  </w:style>
  <w:style w:type="character" w:customStyle="1" w:styleId="TitleChar">
    <w:name w:val="Title Char"/>
    <w:aliases w:val="Heading 3 GHGI Char"/>
    <w:basedOn w:val="DefaultParagraphFont"/>
    <w:link w:val="Title"/>
    <w:uiPriority w:val="10"/>
    <w:rsid w:val="00B62A72"/>
    <w:rPr>
      <w:rFonts w:ascii="Aptos SemiBold" w:eastAsiaTheme="majorEastAsia" w:hAnsi="Aptos SemiBold" w:cstheme="majorBidi"/>
      <w:b/>
      <w:spacing w:val="-10"/>
      <w:kern w:val="28"/>
      <w:sz w:val="36"/>
      <w:szCs w:val="56"/>
    </w:rPr>
  </w:style>
  <w:style w:type="character" w:customStyle="1" w:styleId="Heading1Char">
    <w:name w:val="Heading 1 Char"/>
    <w:basedOn w:val="DefaultParagraphFont"/>
    <w:link w:val="Heading1"/>
    <w:uiPriority w:val="9"/>
    <w:rsid w:val="007A238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A238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A238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A238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A238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A238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A238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A238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A2384"/>
    <w:rPr>
      <w:rFonts w:eastAsiaTheme="majorEastAsia" w:cstheme="majorBidi"/>
      <w:color w:val="272727" w:themeColor="text1" w:themeTint="D8"/>
    </w:rPr>
  </w:style>
  <w:style w:type="paragraph" w:styleId="Subtitle">
    <w:name w:val="Subtitle"/>
    <w:basedOn w:val="Normal"/>
    <w:next w:val="Normal"/>
    <w:link w:val="SubtitleChar"/>
    <w:uiPriority w:val="11"/>
    <w:qFormat/>
    <w:rsid w:val="007A2384"/>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A238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A238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A2384"/>
    <w:rPr>
      <w:i/>
      <w:iCs/>
      <w:color w:val="404040" w:themeColor="text1" w:themeTint="BF"/>
    </w:rPr>
  </w:style>
  <w:style w:type="paragraph" w:styleId="ListParagraph">
    <w:name w:val="List Paragraph"/>
    <w:basedOn w:val="Normal"/>
    <w:uiPriority w:val="34"/>
    <w:qFormat/>
    <w:rsid w:val="007A2384"/>
    <w:pPr>
      <w:ind w:left="720"/>
      <w:contextualSpacing/>
    </w:pPr>
  </w:style>
  <w:style w:type="character" w:styleId="IntenseEmphasis">
    <w:name w:val="Intense Emphasis"/>
    <w:basedOn w:val="DefaultParagraphFont"/>
    <w:uiPriority w:val="21"/>
    <w:qFormat/>
    <w:rsid w:val="007A2384"/>
    <w:rPr>
      <w:i/>
      <w:iCs/>
      <w:color w:val="0F4761" w:themeColor="accent1" w:themeShade="BF"/>
    </w:rPr>
  </w:style>
  <w:style w:type="paragraph" w:styleId="IntenseQuote">
    <w:name w:val="Intense Quote"/>
    <w:basedOn w:val="Normal"/>
    <w:next w:val="Normal"/>
    <w:link w:val="IntenseQuoteChar"/>
    <w:uiPriority w:val="30"/>
    <w:qFormat/>
    <w:rsid w:val="007A238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A2384"/>
    <w:rPr>
      <w:i/>
      <w:iCs/>
      <w:color w:val="0F4761" w:themeColor="accent1" w:themeShade="BF"/>
    </w:rPr>
  </w:style>
  <w:style w:type="character" w:styleId="IntenseReference">
    <w:name w:val="Intense Reference"/>
    <w:basedOn w:val="DefaultParagraphFont"/>
    <w:uiPriority w:val="32"/>
    <w:qFormat/>
    <w:rsid w:val="007A2384"/>
    <w:rPr>
      <w:b/>
      <w:bCs/>
      <w:smallCaps/>
      <w:color w:val="0F4761" w:themeColor="accent1" w:themeShade="BF"/>
      <w:spacing w:val="5"/>
    </w:rPr>
  </w:style>
  <w:style w:type="paragraph" w:styleId="Header">
    <w:name w:val="header"/>
    <w:basedOn w:val="Normal"/>
    <w:link w:val="HeaderChar"/>
    <w:uiPriority w:val="99"/>
    <w:unhideWhenUsed/>
    <w:rsid w:val="007A2384"/>
    <w:pPr>
      <w:tabs>
        <w:tab w:val="center" w:pos="4680"/>
        <w:tab w:val="right" w:pos="9360"/>
      </w:tabs>
    </w:pPr>
  </w:style>
  <w:style w:type="character" w:customStyle="1" w:styleId="HeaderChar">
    <w:name w:val="Header Char"/>
    <w:basedOn w:val="DefaultParagraphFont"/>
    <w:link w:val="Header"/>
    <w:uiPriority w:val="99"/>
    <w:rsid w:val="007A2384"/>
  </w:style>
  <w:style w:type="paragraph" w:styleId="Footer">
    <w:name w:val="footer"/>
    <w:basedOn w:val="Normal"/>
    <w:link w:val="FooterChar"/>
    <w:uiPriority w:val="99"/>
    <w:unhideWhenUsed/>
    <w:rsid w:val="007A2384"/>
    <w:pPr>
      <w:tabs>
        <w:tab w:val="center" w:pos="4680"/>
        <w:tab w:val="right" w:pos="9360"/>
      </w:tabs>
    </w:pPr>
  </w:style>
  <w:style w:type="character" w:customStyle="1" w:styleId="FooterChar">
    <w:name w:val="Footer Char"/>
    <w:basedOn w:val="DefaultParagraphFont"/>
    <w:link w:val="Footer"/>
    <w:uiPriority w:val="99"/>
    <w:rsid w:val="007A2384"/>
  </w:style>
  <w:style w:type="table" w:styleId="TableGrid">
    <w:name w:val="Table Grid"/>
    <w:basedOn w:val="TableNormal"/>
    <w:uiPriority w:val="39"/>
    <w:rsid w:val="00FA09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eae6bcc-f265-4c79-b908-7dccd4e2795d" xsi:nil="true"/>
    <lcf76f155ced4ddcb4097134ff3c332f xmlns="e41b3bd1-51cd-4c98-bae1-767f21347c2f">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0DC6A8B5C0AF2448E281543F1544F23" ma:contentTypeVersion="11" ma:contentTypeDescription="Create a new document." ma:contentTypeScope="" ma:versionID="393fe41e6b8b160e0d87577b3fb13c78">
  <xsd:schema xmlns:xsd="http://www.w3.org/2001/XMLSchema" xmlns:xs="http://www.w3.org/2001/XMLSchema" xmlns:p="http://schemas.microsoft.com/office/2006/metadata/properties" xmlns:ns2="e41b3bd1-51cd-4c98-bae1-767f21347c2f" xmlns:ns3="4eae6bcc-f265-4c79-b908-7dccd4e2795d" targetNamespace="http://schemas.microsoft.com/office/2006/metadata/properties" ma:root="true" ma:fieldsID="d47ffd2d595ac46992a35baae17cdbca" ns2:_="" ns3:_="">
    <xsd:import namespace="e41b3bd1-51cd-4c98-bae1-767f21347c2f"/>
    <xsd:import namespace="4eae6bcc-f265-4c79-b908-7dccd4e2795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1b3bd1-51cd-4c98-bae1-767f21347c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3b40f3a-84d0-4acf-ad34-a39173ff9cc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eae6bcc-f265-4c79-b908-7dccd4e2795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17cb658-bba8-45bc-b655-5d1a302782ae}" ma:internalName="TaxCatchAll" ma:showField="CatchAllData" ma:web="4eae6bcc-f265-4c79-b908-7dccd4e279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6E88E63-7C8A-44BA-86EE-D8842ECF5F43}">
  <ds:schemaRefs>
    <ds:schemaRef ds:uri="http://schemas.microsoft.com/sharepoint/v3/contenttype/forms"/>
  </ds:schemaRefs>
</ds:datastoreItem>
</file>

<file path=customXml/itemProps2.xml><?xml version="1.0" encoding="utf-8"?>
<ds:datastoreItem xmlns:ds="http://schemas.openxmlformats.org/officeDocument/2006/customXml" ds:itemID="{DA2F63C4-C24B-4510-B69E-58CDA0205F53}">
  <ds:schemaRefs>
    <ds:schemaRef ds:uri="http://purl.org/dc/elements/1.1/"/>
    <ds:schemaRef ds:uri="http://schemas.microsoft.com/office/infopath/2007/PartnerControls"/>
    <ds:schemaRef ds:uri="4eae6bcc-f265-4c79-b908-7dccd4e2795d"/>
    <ds:schemaRef ds:uri="http://schemas.microsoft.com/office/2006/metadata/properties"/>
    <ds:schemaRef ds:uri="http://purl.org/dc/terms/"/>
    <ds:schemaRef ds:uri="http://schemas.microsoft.com/office/2006/documentManagement/types"/>
    <ds:schemaRef ds:uri="e41b3bd1-51cd-4c98-bae1-767f21347c2f"/>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14905FEA-BE68-44F7-AE90-232FB2F1508D}">
  <ds:schemaRefs>
    <ds:schemaRef ds:uri="http://schemas.openxmlformats.org/officeDocument/2006/bibliography"/>
  </ds:schemaRefs>
</ds:datastoreItem>
</file>

<file path=customXml/itemProps4.xml><?xml version="1.0" encoding="utf-8"?>
<ds:datastoreItem xmlns:ds="http://schemas.openxmlformats.org/officeDocument/2006/customXml" ds:itemID="{FCEBBE48-37A1-471E-9E81-040349F763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1b3bd1-51cd-4c98-bae1-767f21347c2f"/>
    <ds:schemaRef ds:uri="4eae6bcc-f265-4c79-b908-7dccd4e279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4</Pages>
  <Words>459</Words>
  <Characters>2621</Characters>
  <Application>Microsoft Office Word</Application>
  <DocSecurity>0</DocSecurity>
  <Lines>21</Lines>
  <Paragraphs>6</Paragraphs>
  <ScaleCrop>false</ScaleCrop>
  <Company/>
  <LinksUpToDate>false</LinksUpToDate>
  <CharactersWithSpaces>3074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Romero, Veronica</dc:creator>
  <cp:keywords/>
  <dc:description/>
  <cp:lastModifiedBy>Frkovich, Jenna</cp:lastModifiedBy>
  <cp:revision>32</cp:revision>
  <dcterms:created xsi:type="dcterms:W3CDTF">2025-03-17T20:45:00Z</dcterms:created>
  <dcterms:modified xsi:type="dcterms:W3CDTF">2025-03-18T20:06:00Z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0x01010000DC6A8B5C0AF2448E281543F1544F23</vt:lpwstr>
  </property>
  <property fmtid="{D5CDD505-2E9C-101B-9397-08002B2CF9AE}" pid="3" name="MediaServiceImageTags">
    <vt:lpwstr/>
  </property>
</Properties>
</file>